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color w:val="222222"/>
          <w:sz w:val="28"/>
          <w:szCs w:val="28"/>
          <w:highlight w:val="white"/>
        </w:rPr>
      </w:pPr>
      <w:r w:rsidDel="00000000" w:rsidR="00000000" w:rsidRPr="00000000">
        <w:rPr>
          <w:rFonts w:ascii="Quattrocento Sans" w:cs="Quattrocento Sans" w:eastAsia="Quattrocento Sans" w:hAnsi="Quattrocento Sans"/>
          <w:b w:val="1"/>
          <w:color w:val="222222"/>
          <w:sz w:val="28"/>
          <w:szCs w:val="28"/>
          <w:highlight w:val="white"/>
          <w:rtl w:val="0"/>
        </w:rPr>
        <w:t xml:space="preserve">The Life of Peter</w:t>
      </w:r>
    </w:p>
    <w:p w:rsidR="00000000" w:rsidDel="00000000" w:rsidP="00000000" w:rsidRDefault="00000000" w:rsidRPr="00000000" w14:paraId="00000002">
      <w:pPr>
        <w:rPr>
          <w:rFonts w:ascii="Quattrocento Sans" w:cs="Quattrocento Sans" w:eastAsia="Quattrocento Sans" w:hAnsi="Quattrocento Sans"/>
          <w:b w:val="1"/>
          <w:color w:val="222222"/>
          <w:highlight w:val="white"/>
        </w:rPr>
      </w:pP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Course Description:</w:t>
      </w:r>
    </w:p>
    <w:p w:rsidR="00000000" w:rsidDel="00000000" w:rsidP="00000000" w:rsidRDefault="00000000" w:rsidRPr="00000000" w14:paraId="00000004">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Follow me. This command of Jesus’s resonates throughout the gospels and into the lives of Christians today. But what might it look like to follow Jesus? This class aims to answer that question by examining the life of the apostle Peter, one of the first men to answer Jesus’s call to “Follow me.” The life of Peter is full of triumphs and disappointments, the weakness of man and the power of God, and ultimately showcases the amazing transformative journey a Christian can undergo throughout their life. “Follow me, and I will </w:t>
      </w:r>
      <w:r w:rsidDel="00000000" w:rsidR="00000000" w:rsidRPr="00000000">
        <w:rPr>
          <w:rFonts w:ascii="Quattrocento Sans" w:cs="Quattrocento Sans" w:eastAsia="Quattrocento Sans" w:hAnsi="Quattrocento Sans"/>
          <w:i w:val="1"/>
          <w:color w:val="222222"/>
          <w:sz w:val="24"/>
          <w:szCs w:val="24"/>
          <w:highlight w:val="white"/>
          <w:rtl w:val="0"/>
        </w:rPr>
        <w:t xml:space="preserve">make you</w:t>
      </w:r>
      <w:r w:rsidDel="00000000" w:rsidR="00000000" w:rsidRPr="00000000">
        <w:rPr>
          <w:rFonts w:ascii="Quattrocento Sans" w:cs="Quattrocento Sans" w:eastAsia="Quattrocento Sans" w:hAnsi="Quattrocento Sans"/>
          <w:color w:val="222222"/>
          <w:sz w:val="24"/>
          <w:szCs w:val="24"/>
          <w:highlight w:val="white"/>
          <w:rtl w:val="0"/>
        </w:rPr>
        <w:t xml:space="preserve"> fishers of men.” </w:t>
      </w:r>
    </w:p>
    <w:p w:rsidR="00000000" w:rsidDel="00000000" w:rsidP="00000000" w:rsidRDefault="00000000" w:rsidRPr="00000000" w14:paraId="00000006">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 </w:t>
      </w:r>
    </w:p>
    <w:p w:rsidR="00000000" w:rsidDel="00000000" w:rsidP="00000000" w:rsidRDefault="00000000" w:rsidRPr="00000000" w14:paraId="00000007">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In this class, we will follow Peter through the whole New Testament: walking with Jesus in the gospels, shepherding the early church in the Acts of the Apostles, and finishing with his maturity in his epistles. </w:t>
      </w:r>
      <w:r w:rsidDel="00000000" w:rsidR="00000000" w:rsidRPr="00000000">
        <w:rPr>
          <w:rtl w:val="0"/>
        </w:rPr>
      </w:r>
    </w:p>
    <w:p w:rsidR="00000000" w:rsidDel="00000000" w:rsidP="00000000" w:rsidRDefault="00000000" w:rsidRPr="00000000" w14:paraId="00000008">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Instructors:</w:t>
      </w:r>
      <w:r w:rsidDel="00000000" w:rsidR="00000000" w:rsidRPr="00000000">
        <w:rPr>
          <w:rFonts w:ascii="Quattrocento Sans" w:cs="Quattrocento Sans" w:eastAsia="Quattrocento Sans" w:hAnsi="Quattrocento Sans"/>
          <w:color w:val="222222"/>
          <w:sz w:val="24"/>
          <w:szCs w:val="24"/>
          <w:highlight w:val="white"/>
          <w:rtl w:val="0"/>
        </w:rPr>
        <w:t xml:space="preserve"> Samuel Kuo &amp; Philip Tsao</w:t>
      </w:r>
    </w:p>
    <w:p w:rsidR="00000000" w:rsidDel="00000000" w:rsidP="00000000" w:rsidRDefault="00000000" w:rsidRPr="00000000" w14:paraId="0000000A">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Time:</w:t>
      </w:r>
      <w:r w:rsidDel="00000000" w:rsidR="00000000" w:rsidRPr="00000000">
        <w:rPr>
          <w:rFonts w:ascii="Quattrocento Sans" w:cs="Quattrocento Sans" w:eastAsia="Quattrocento Sans" w:hAnsi="Quattrocento Sans"/>
          <w:color w:val="222222"/>
          <w:sz w:val="24"/>
          <w:szCs w:val="24"/>
          <w:highlight w:val="white"/>
          <w:rtl w:val="0"/>
        </w:rPr>
        <w:t xml:space="preserve"> Tuesdays 8:00 – 9:00 PM ET</w:t>
      </w:r>
    </w:p>
    <w:p w:rsidR="00000000" w:rsidDel="00000000" w:rsidP="00000000" w:rsidRDefault="00000000" w:rsidRPr="00000000" w14:paraId="0000000B">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Class Size:</w:t>
      </w:r>
      <w:r w:rsidDel="00000000" w:rsidR="00000000" w:rsidRPr="00000000">
        <w:rPr>
          <w:rFonts w:ascii="Quattrocento Sans" w:cs="Quattrocento Sans" w:eastAsia="Quattrocento Sans" w:hAnsi="Quattrocento Sans"/>
          <w:color w:val="222222"/>
          <w:sz w:val="24"/>
          <w:szCs w:val="24"/>
          <w:highlight w:val="white"/>
          <w:rtl w:val="0"/>
        </w:rPr>
        <w:t xml:space="preserve"> 30</w:t>
      </w:r>
    </w:p>
    <w:p w:rsidR="00000000" w:rsidDel="00000000" w:rsidP="00000000" w:rsidRDefault="00000000" w:rsidRPr="00000000" w14:paraId="0000000C">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D">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Class Structure</w:t>
      </w:r>
      <w:r w:rsidDel="00000000" w:rsidR="00000000" w:rsidRPr="00000000">
        <w:rPr>
          <w:rFonts w:ascii="Quattrocento Sans" w:cs="Quattrocento Sans" w:eastAsia="Quattrocento Sans" w:hAnsi="Quattrocento Sans"/>
          <w:b w:val="1"/>
          <w:sz w:val="24"/>
          <w:szCs w:val="24"/>
          <w:highlight w:val="white"/>
          <w:rtl w:val="0"/>
        </w:rPr>
        <w:t xml:space="preserve">: </w:t>
      </w:r>
      <w:r w:rsidDel="00000000" w:rsidR="00000000" w:rsidRPr="00000000">
        <w:rPr>
          <w:rFonts w:ascii="Quattrocento Sans" w:cs="Quattrocento Sans" w:eastAsia="Quattrocento Sans" w:hAnsi="Quattrocento Sans"/>
          <w:color w:val="222222"/>
          <w:sz w:val="24"/>
          <w:szCs w:val="24"/>
          <w:highlight w:val="white"/>
          <w:rtl w:val="0"/>
        </w:rPr>
        <w:t xml:space="preserve"> </w:t>
      </w:r>
    </w:p>
    <w:p w:rsidR="00000000" w:rsidDel="00000000" w:rsidP="00000000" w:rsidRDefault="00000000" w:rsidRPr="00000000" w14:paraId="0000000E">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Each class will include a lecture, group bible study, and open discussion sections. There will also be 30 minutes of homework assigned weekly. </w:t>
      </w:r>
      <w:r w:rsidDel="00000000" w:rsidR="00000000" w:rsidRPr="00000000">
        <w:rPr>
          <w:rtl w:val="0"/>
        </w:rPr>
      </w:r>
    </w:p>
    <w:p w:rsidR="00000000" w:rsidDel="00000000" w:rsidP="00000000" w:rsidRDefault="00000000" w:rsidRPr="00000000" w14:paraId="0000000F">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10">
      <w:pPr>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Syllabus (week by week)</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Introduction to class and Peter’s Background</w:t>
      </w:r>
    </w:p>
    <w:p w:rsidR="00000000" w:rsidDel="00000000" w:rsidP="00000000" w:rsidRDefault="00000000" w:rsidRPr="00000000" w14:paraId="00000012">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Peter’s Call</w:t>
      </w:r>
    </w:p>
    <w:p w:rsidR="00000000" w:rsidDel="00000000" w:rsidP="00000000" w:rsidRDefault="00000000" w:rsidRPr="00000000" w14:paraId="00000013">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Peter the Foremost Disciple</w:t>
      </w:r>
    </w:p>
    <w:p w:rsidR="00000000" w:rsidDel="00000000" w:rsidP="00000000" w:rsidRDefault="00000000" w:rsidRPr="00000000" w14:paraId="00000014">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Peter, a Man of Revelation</w:t>
      </w:r>
    </w:p>
    <w:p w:rsidR="00000000" w:rsidDel="00000000" w:rsidP="00000000" w:rsidRDefault="00000000" w:rsidRPr="00000000" w14:paraId="00000015">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Peter’s Denial of Christ</w:t>
      </w:r>
    </w:p>
    <w:p w:rsidR="00000000" w:rsidDel="00000000" w:rsidP="00000000" w:rsidRDefault="00000000" w:rsidRPr="00000000" w14:paraId="00000016">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Peter Post-Resurrection</w:t>
      </w:r>
    </w:p>
    <w:p w:rsidR="00000000" w:rsidDel="00000000" w:rsidP="00000000" w:rsidRDefault="00000000" w:rsidRPr="00000000" w14:paraId="00000017">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Peter in Acts</w:t>
      </w:r>
    </w:p>
    <w:p w:rsidR="00000000" w:rsidDel="00000000" w:rsidP="00000000" w:rsidRDefault="00000000" w:rsidRPr="00000000" w14:paraId="00000018">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Peter in Acts II</w:t>
      </w:r>
    </w:p>
    <w:p w:rsidR="00000000" w:rsidDel="00000000" w:rsidP="00000000" w:rsidRDefault="00000000" w:rsidRPr="00000000" w14:paraId="00000019">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Peter in his Epistles</w:t>
      </w:r>
      <w:r w:rsidDel="00000000" w:rsidR="00000000" w:rsidRPr="00000000">
        <w:rPr>
          <w:rtl w:val="0"/>
        </w:rPr>
      </w:r>
    </w:p>
    <w:p w:rsidR="00000000" w:rsidDel="00000000" w:rsidP="00000000" w:rsidRDefault="00000000" w:rsidRPr="00000000" w14:paraId="0000001A">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 </w:t>
      </w:r>
    </w:p>
    <w:p w:rsidR="00000000" w:rsidDel="00000000" w:rsidP="00000000" w:rsidRDefault="00000000" w:rsidRPr="00000000" w14:paraId="0000001B">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Reference text:</w:t>
      </w:r>
      <w:r w:rsidDel="00000000" w:rsidR="00000000" w:rsidRPr="00000000">
        <w:rPr>
          <w:rFonts w:ascii="Quattrocento Sans" w:cs="Quattrocento Sans" w:eastAsia="Quattrocento Sans" w:hAnsi="Quattrocento Sans"/>
          <w:color w:val="222222"/>
          <w:sz w:val="24"/>
          <w:szCs w:val="24"/>
          <w:highlight w:val="white"/>
          <w:rtl w:val="0"/>
        </w:rPr>
        <w:t xml:space="preserve"> A Harmony of the Gospels, A. T. Robertson (provided)</w:t>
      </w:r>
      <w:r w:rsidDel="00000000" w:rsidR="00000000" w:rsidRPr="00000000">
        <w:rPr>
          <w:rtl w:val="0"/>
        </w:rPr>
      </w:r>
    </w:p>
    <w:p w:rsidR="00000000" w:rsidDel="00000000" w:rsidP="00000000" w:rsidRDefault="00000000" w:rsidRPr="00000000" w14:paraId="0000001C">
      <w:pPr>
        <w:spacing w:after="160" w:line="256.7994545454545" w:lineRule="auto"/>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 </w:t>
      </w:r>
    </w:p>
    <w:p w:rsidR="00000000" w:rsidDel="00000000" w:rsidP="00000000" w:rsidRDefault="00000000" w:rsidRPr="00000000" w14:paraId="0000001D">
      <w:pPr>
        <w:rPr>
          <w:rFonts w:ascii="Quattrocento Sans" w:cs="Quattrocento Sans" w:eastAsia="Quattrocento Sans" w:hAnsi="Quattrocento Sans"/>
          <w:color w:val="222222"/>
          <w:sz w:val="24"/>
          <w:szCs w:val="24"/>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